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Pr="007B2D8D" w:rsidR="00C33648" w:rsidP="008F11AC" w:rsidRDefault="00C33648" w14:paraId="38CE353D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Pr="00C33648" w:rsidR="00D11ABB" w:rsidP="00B1176E" w:rsidRDefault="00D11ABB" w14:paraId="0DEFB9D4" w14:textId="136E66DF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C76730">
        <w:rPr>
          <w:rFonts w:ascii="Verdana" w:hAnsi="Verdana"/>
          <w:color w:val="000000" w:themeColor="text1"/>
          <w:sz w:val="20"/>
          <w:szCs w:val="20"/>
        </w:rPr>
        <w:t>1</w:t>
      </w:r>
      <w:r w:rsidR="00CA3D79">
        <w:rPr>
          <w:rFonts w:ascii="Verdana" w:hAnsi="Verdana"/>
          <w:color w:val="000000" w:themeColor="text1"/>
          <w:sz w:val="20"/>
          <w:szCs w:val="20"/>
        </w:rPr>
        <w:t>4</w:t>
      </w:r>
      <w:r w:rsidR="00C76730">
        <w:rPr>
          <w:rFonts w:ascii="Verdana" w:hAnsi="Verdana"/>
          <w:color w:val="000000" w:themeColor="text1"/>
          <w:sz w:val="20"/>
          <w:szCs w:val="20"/>
        </w:rPr>
        <w:t xml:space="preserve">th </w:t>
      </w:r>
      <w:r w:rsidR="00CA3D79">
        <w:rPr>
          <w:rFonts w:ascii="Verdana" w:hAnsi="Verdana"/>
          <w:color w:val="000000" w:themeColor="text1"/>
          <w:sz w:val="20"/>
          <w:szCs w:val="20"/>
        </w:rPr>
        <w:t>Sept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Pr="00890F49" w:rsidR="00B03C14" w:rsidP="00602656" w:rsidRDefault="00D11ABB" w14:paraId="40B8BD74" w14:textId="4980D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Pr="00890F49" w:rsidR="001B22D1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/>
          <w:color w:val="000000" w:themeColor="text1"/>
          <w:sz w:val="20"/>
          <w:szCs w:val="20"/>
        </w:rPr>
        <w:t>towpath signs; Remenham parking bays</w:t>
      </w:r>
    </w:p>
    <w:p w:rsidRPr="00C33648" w:rsidR="00D11ABB" w:rsidP="001673C5" w:rsidRDefault="00E5791F" w14:paraId="0A48D0E7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="0070529A" w:rsidP="0070529A" w:rsidRDefault="00D11ABB" w14:paraId="7F5C5B04" w14:textId="76F2D8F4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Pr="0070529A"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Pr="002C14F2" w:rsidR="00C05DC8" w:rsidP="00BF1587" w:rsidRDefault="00007093" w14:paraId="0EE17F0D" w14:textId="2AAA54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10B98">
        <w:rPr>
          <w:rFonts w:ascii="Verdana" w:hAnsi="Verdana" w:cs="Arial"/>
          <w:bCs/>
          <w:color w:val="000000" w:themeColor="text1"/>
          <w:sz w:val="20"/>
          <w:szCs w:val="20"/>
        </w:rPr>
        <w:t>RPC</w:t>
      </w:r>
      <w:r w:rsidR="00E34ABE">
        <w:rPr>
          <w:rFonts w:ascii="Verdana" w:hAnsi="Verdana" w:cs="Arial"/>
          <w:bCs/>
          <w:color w:val="000000" w:themeColor="text1"/>
          <w:sz w:val="20"/>
          <w:szCs w:val="20"/>
        </w:rPr>
        <w:t xml:space="preserve"> response to</w:t>
      </w:r>
      <w:r w:rsidR="00310B98">
        <w:rPr>
          <w:rFonts w:ascii="Verdana" w:hAnsi="Verdana" w:cs="Arial"/>
          <w:bCs/>
          <w:color w:val="000000" w:themeColor="text1"/>
          <w:sz w:val="20"/>
          <w:szCs w:val="20"/>
        </w:rPr>
        <w:t xml:space="preserve"> national planning documents; </w:t>
      </w:r>
      <w:r w:rsidR="00E34ABE">
        <w:rPr>
          <w:rFonts w:ascii="Verdana" w:hAnsi="Verdana" w:cs="Arial"/>
          <w:bCs/>
          <w:color w:val="000000" w:themeColor="text1"/>
          <w:sz w:val="20"/>
          <w:szCs w:val="20"/>
        </w:rPr>
        <w:t>2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B565FF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</w:p>
    <w:tbl>
      <w:tblPr>
        <w:tblStyle w:val="TableGrid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691"/>
      </w:tblGrid>
      <w:tr w:rsidRPr="00B565FF" w:rsidR="00460EBA" w:rsidTr="003F4317" w14:paraId="32C1FE4C" w14:textId="77777777">
        <w:tc>
          <w:tcPr>
            <w:tcW w:w="2552" w:type="dxa"/>
          </w:tcPr>
          <w:p w:rsidRPr="00E34ABE" w:rsidR="002C14F2" w:rsidP="00E34ABE" w:rsidRDefault="00E34ABE" w14:paraId="1FFB1FBA" w14:textId="7B19FACF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202335</w:t>
            </w:r>
          </w:p>
        </w:tc>
        <w:tc>
          <w:tcPr>
            <w:tcW w:w="1701" w:type="dxa"/>
          </w:tcPr>
          <w:p w:rsidRPr="00E34ABE" w:rsidR="002C14F2" w:rsidP="00B565FF" w:rsidRDefault="00E34ABE" w14:paraId="7FFCE986" w14:textId="2EBBDCB9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Milvus House</w:t>
            </w:r>
          </w:p>
        </w:tc>
        <w:tc>
          <w:tcPr>
            <w:tcW w:w="2977" w:type="dxa"/>
          </w:tcPr>
          <w:p w:rsidRPr="00E34ABE" w:rsidR="002C14F2" w:rsidP="00B565FF" w:rsidRDefault="00E34ABE" w14:paraId="2497BA69" w14:textId="5595A745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CofL</w:t>
            </w:r>
            <w:proofErr w:type="spellEnd"/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for outbuilding and plunge pool</w:t>
            </w:r>
          </w:p>
        </w:tc>
        <w:tc>
          <w:tcPr>
            <w:tcW w:w="2691" w:type="dxa"/>
          </w:tcPr>
          <w:p w:rsidRPr="00E34ABE" w:rsidR="002C14F2" w:rsidP="00330057" w:rsidRDefault="002C14F2" w14:paraId="6BD70404" w14:textId="026902DF">
            <w:pPr>
              <w:ind w:left="0" w:right="284" w:firstLine="0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B565FF" w:rsidR="00E34ABE" w:rsidTr="003F4317" w14:paraId="5570915B" w14:textId="77777777">
        <w:tc>
          <w:tcPr>
            <w:tcW w:w="2552" w:type="dxa"/>
          </w:tcPr>
          <w:p w:rsidRPr="00E34ABE" w:rsidR="00E34ABE" w:rsidP="00E34ABE" w:rsidRDefault="00E34ABE" w14:paraId="29C6ECE5" w14:textId="4051F12C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201769</w:t>
            </w:r>
          </w:p>
        </w:tc>
        <w:tc>
          <w:tcPr>
            <w:tcW w:w="1701" w:type="dxa"/>
          </w:tcPr>
          <w:p w:rsidRPr="00E34ABE" w:rsidR="00E34ABE" w:rsidP="00E34ABE" w:rsidRDefault="00E34ABE" w14:paraId="4F7ADC2A" w14:textId="54AC07BD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1a Wargrave Road</w:t>
            </w:r>
            <w:r w:rsidR="0020631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Pr="00E34ABE" w:rsidR="00E34ABE" w:rsidP="00E34ABE" w:rsidRDefault="00E34ABE" w14:paraId="375D2255" w14:textId="222617C0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Remove condition 1</w:t>
            </w:r>
          </w:p>
        </w:tc>
        <w:tc>
          <w:tcPr>
            <w:tcW w:w="2691" w:type="dxa"/>
          </w:tcPr>
          <w:p w:rsidRPr="00E34ABE" w:rsidR="00E34ABE" w:rsidP="00E34ABE" w:rsidRDefault="00E34ABE" w14:paraId="0AFAE003" w14:textId="2A69DABF">
            <w:pPr>
              <w:ind w:left="0" w:right="284" w:firstLine="0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34ABE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Pr="00330057" w:rsidR="00CA3D79" w:rsidTr="003F61A1" w14:paraId="77D576D1" w14:textId="77777777">
        <w:tc>
          <w:tcPr>
            <w:tcW w:w="2552" w:type="dxa"/>
          </w:tcPr>
          <w:p w:rsidRPr="00330057" w:rsidR="00CA3D79" w:rsidP="00E34ABE" w:rsidRDefault="003F4317" w14:paraId="6774482A" w14:textId="19E67036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CA3D79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202203</w:t>
            </w:r>
          </w:p>
        </w:tc>
        <w:tc>
          <w:tcPr>
            <w:tcW w:w="1701" w:type="dxa"/>
          </w:tcPr>
          <w:p w:rsidRPr="00330057" w:rsidR="00CA3D79" w:rsidP="003F61A1" w:rsidRDefault="00CA3D79" w14:paraId="7301599B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Bird Place</w:t>
            </w:r>
          </w:p>
        </w:tc>
        <w:tc>
          <w:tcPr>
            <w:tcW w:w="2977" w:type="dxa"/>
          </w:tcPr>
          <w:p w:rsidRPr="00330057" w:rsidR="00CA3D79" w:rsidP="003F61A1" w:rsidRDefault="00CA3D79" w14:paraId="15D79429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Listed building/Coach House replacement</w:t>
            </w:r>
          </w:p>
        </w:tc>
        <w:tc>
          <w:tcPr>
            <w:tcW w:w="2691" w:type="dxa"/>
          </w:tcPr>
          <w:p w:rsidRPr="00330057" w:rsidR="00CA3D79" w:rsidP="003F61A1" w:rsidRDefault="00E34ABE" w14:paraId="0A5B9E52" w14:textId="15E0AD3D">
            <w:pPr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 WBC decision</w:t>
            </w:r>
          </w:p>
        </w:tc>
      </w:tr>
      <w:tr w:rsidRPr="00330057" w:rsidR="00CA3D79" w:rsidTr="003F61A1" w14:paraId="129551BF" w14:textId="77777777">
        <w:tc>
          <w:tcPr>
            <w:tcW w:w="2552" w:type="dxa"/>
          </w:tcPr>
          <w:p w:rsidRPr="00330057" w:rsidR="00CA3D79" w:rsidP="00E34ABE" w:rsidRDefault="00CA3D79" w14:paraId="533C379F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201919</w:t>
            </w:r>
          </w:p>
        </w:tc>
        <w:tc>
          <w:tcPr>
            <w:tcW w:w="1701" w:type="dxa"/>
          </w:tcPr>
          <w:p w:rsidRPr="00330057" w:rsidR="00CA3D79" w:rsidP="003F61A1" w:rsidRDefault="00CA3D79" w14:paraId="482EA6CD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Coach House, Matson Drive</w:t>
            </w:r>
          </w:p>
        </w:tc>
        <w:tc>
          <w:tcPr>
            <w:tcW w:w="2977" w:type="dxa"/>
          </w:tcPr>
          <w:p w:rsidRPr="00330057" w:rsidR="00CA3D79" w:rsidP="003F61A1" w:rsidRDefault="00CA3D79" w14:paraId="40C1F0B9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Conditions of planning consent</w:t>
            </w:r>
          </w:p>
        </w:tc>
        <w:tc>
          <w:tcPr>
            <w:tcW w:w="2691" w:type="dxa"/>
          </w:tcPr>
          <w:p w:rsidRPr="00330057" w:rsidR="00CA3D79" w:rsidP="003F61A1" w:rsidRDefault="00E34ABE" w14:paraId="6B3CB269" w14:textId="59E63CAB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 WBC decision</w:t>
            </w:r>
          </w:p>
        </w:tc>
      </w:tr>
      <w:tr w:rsidRPr="00330057" w:rsidR="00CA3D79" w:rsidTr="003F61A1" w14:paraId="2C793221" w14:textId="77777777">
        <w:tc>
          <w:tcPr>
            <w:tcW w:w="2552" w:type="dxa"/>
          </w:tcPr>
          <w:p w:rsidRPr="00330057" w:rsidR="00CA3D79" w:rsidP="00E34ABE" w:rsidRDefault="00CA3D79" w14:paraId="056DB993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1701" w:type="dxa"/>
          </w:tcPr>
          <w:p w:rsidRPr="00330057" w:rsidR="00CA3D79" w:rsidP="003F61A1" w:rsidRDefault="00CA3D79" w14:paraId="5D74DDD2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2977" w:type="dxa"/>
          </w:tcPr>
          <w:p w:rsidRPr="00330057" w:rsidR="00CA3D79" w:rsidP="003F61A1" w:rsidRDefault="00CA3D79" w14:paraId="676E9B93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Application for </w:t>
            </w:r>
            <w:proofErr w:type="spellStart"/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CofL</w:t>
            </w:r>
            <w:proofErr w:type="spellEnd"/>
          </w:p>
        </w:tc>
        <w:tc>
          <w:tcPr>
            <w:tcW w:w="2691" w:type="dxa"/>
          </w:tcPr>
          <w:p w:rsidRPr="00330057" w:rsidR="00CA3D79" w:rsidP="003F61A1" w:rsidRDefault="00E34ABE" w14:paraId="195351E3" w14:textId="13DF8B09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Pr="00330057" w:rsidR="00CA3D79" w:rsidTr="003F61A1" w14:paraId="4D248EF7" w14:textId="77777777">
        <w:tc>
          <w:tcPr>
            <w:tcW w:w="2552" w:type="dxa"/>
          </w:tcPr>
          <w:p w:rsidRPr="00330057" w:rsidR="00CA3D79" w:rsidP="00E34ABE" w:rsidRDefault="00CA3D79" w14:paraId="4084EC76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200973/200972</w:t>
            </w:r>
          </w:p>
        </w:tc>
        <w:tc>
          <w:tcPr>
            <w:tcW w:w="1701" w:type="dxa"/>
          </w:tcPr>
          <w:p w:rsidRPr="00330057" w:rsidR="00CA3D79" w:rsidP="003F61A1" w:rsidRDefault="00CA3D79" w14:paraId="467047DA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Nobel Barn</w:t>
            </w:r>
          </w:p>
          <w:p w:rsidRPr="00330057" w:rsidR="00CA3D79" w:rsidP="003F61A1" w:rsidRDefault="00CA3D79" w14:paraId="5C815FFE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Hill</w:t>
            </w:r>
          </w:p>
        </w:tc>
        <w:tc>
          <w:tcPr>
            <w:tcW w:w="2977" w:type="dxa"/>
          </w:tcPr>
          <w:p w:rsidRPr="00330057" w:rsidR="00CA3D79" w:rsidP="003F61A1" w:rsidRDefault="00CA3D79" w14:paraId="6A4C7F65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Fenestration, skylight, flues changes</w:t>
            </w:r>
          </w:p>
        </w:tc>
        <w:tc>
          <w:tcPr>
            <w:tcW w:w="2691" w:type="dxa"/>
          </w:tcPr>
          <w:p w:rsidRPr="00330057" w:rsidR="00CA3D79" w:rsidP="003F61A1" w:rsidRDefault="00CA3D79" w14:paraId="13C023A8" w14:textId="77777777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 WBC decision</w:t>
            </w:r>
          </w:p>
        </w:tc>
      </w:tr>
      <w:tr w:rsidRPr="00330057" w:rsidR="00CA3D79" w:rsidTr="00CA3D79" w14:paraId="6651E518" w14:textId="77777777">
        <w:tc>
          <w:tcPr>
            <w:tcW w:w="2552" w:type="dxa"/>
          </w:tcPr>
          <w:p w:rsidRPr="00330057" w:rsidR="00CA3D79" w:rsidP="00E34ABE" w:rsidRDefault="00CA3D79" w14:paraId="0E8D76A5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202264</w:t>
            </w:r>
          </w:p>
        </w:tc>
        <w:tc>
          <w:tcPr>
            <w:tcW w:w="1701" w:type="dxa"/>
          </w:tcPr>
          <w:p w:rsidRPr="00330057" w:rsidR="00CA3D79" w:rsidP="003F61A1" w:rsidRDefault="00CA3D79" w14:paraId="640D5468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The Coach House, 5 Horseshoes</w:t>
            </w:r>
          </w:p>
        </w:tc>
        <w:tc>
          <w:tcPr>
            <w:tcW w:w="2977" w:type="dxa"/>
          </w:tcPr>
          <w:p w:rsidRPr="00330057" w:rsidR="00CA3D79" w:rsidP="003F61A1" w:rsidRDefault="00CA3D79" w14:paraId="6E6C0A05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Conversion office to dwelling</w:t>
            </w:r>
          </w:p>
        </w:tc>
        <w:tc>
          <w:tcPr>
            <w:tcW w:w="2691" w:type="dxa"/>
          </w:tcPr>
          <w:p w:rsidRPr="00330057" w:rsidR="00CA3D79" w:rsidP="003F61A1" w:rsidRDefault="00CA3D79" w14:paraId="41C965C4" w14:textId="77777777">
            <w:pPr>
              <w:ind w:left="0" w:right="284" w:firstLine="0"/>
              <w:jc w:val="center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C33648" w:rsidR="00E10959" w:rsidP="00CA3D79" w:rsidRDefault="00E10959" w14:paraId="661BDC55" w14:textId="25C2E7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:rsidRPr="00C33648" w:rsidR="00C3235D" w:rsidP="00E5791F" w:rsidRDefault="004F39FD" w14:paraId="55E085B7" w14:textId="60FB19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CA3D79">
        <w:rPr>
          <w:rFonts w:ascii="Verdana" w:hAnsi="Verdana" w:cs="Arial"/>
          <w:b/>
          <w:color w:val="000000" w:themeColor="text1"/>
        </w:rPr>
        <w:t xml:space="preserve"> AND WWW</w:t>
      </w:r>
      <w:r w:rsidRPr="00CA3D79" w:rsidR="00CA3D79">
        <w:rPr>
          <w:rFonts w:ascii="Verdana" w:hAnsi="Verdana" w:cs="Arial"/>
          <w:bCs/>
          <w:color w:val="000000" w:themeColor="text1"/>
        </w:rPr>
        <w:t xml:space="preserve">: </w:t>
      </w:r>
      <w:proofErr w:type="spellStart"/>
      <w:r w:rsidRPr="00CA3D79" w:rsidR="00CA3D79">
        <w:rPr>
          <w:rFonts w:ascii="Verdana" w:hAnsi="Verdana" w:cs="Arial"/>
          <w:bCs/>
          <w:color w:val="000000" w:themeColor="text1"/>
          <w:sz w:val="20"/>
          <w:szCs w:val="20"/>
        </w:rPr>
        <w:t>GigaClear</w:t>
      </w:r>
      <w:proofErr w:type="spellEnd"/>
      <w:r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20631F">
        <w:rPr>
          <w:rFonts w:ascii="Verdana" w:hAnsi="Verdana" w:cs="Arial"/>
          <w:bCs/>
          <w:color w:val="000000" w:themeColor="text1"/>
          <w:sz w:val="20"/>
          <w:szCs w:val="20"/>
        </w:rPr>
        <w:t>preliminary presentation</w:t>
      </w:r>
      <w:r w:rsidRPr="00CA3D79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A3D79">
        <w:rPr>
          <w:rFonts w:ascii="Verdana" w:hAnsi="Verdana" w:cs="Arial"/>
          <w:bCs/>
          <w:color w:val="000000" w:themeColor="text1"/>
          <w:sz w:val="20"/>
          <w:szCs w:val="20"/>
        </w:rPr>
        <w:t>new contract at Parish Hall</w:t>
      </w:r>
    </w:p>
    <w:p w:rsidRPr="000C4EB3" w:rsidR="00C3235D" w:rsidP="00602656" w:rsidRDefault="004F39FD" w14:paraId="21769958" w14:textId="3F48A3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:rsidRPr="00B56FBC" w:rsidR="008C5041" w:rsidP="00B42755" w:rsidRDefault="004F39FD" w14:paraId="5DE592F8" w14:textId="025DD9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</w:p>
    <w:p w:rsidRPr="00431D4A" w:rsidR="006C0D45" w:rsidP="00602656" w:rsidRDefault="00B20513" w14:paraId="4B44114E" w14:textId="26EFE0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Pr="00465F1D" w:rsidR="00465F1D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A3D79">
        <w:rPr>
          <w:rFonts w:ascii="Verdana" w:hAnsi="Verdana" w:cs="Arial"/>
          <w:bCs/>
          <w:color w:val="000000" w:themeColor="text1"/>
          <w:sz w:val="20"/>
          <w:szCs w:val="20"/>
        </w:rPr>
        <w:t>30mph displays</w:t>
      </w:r>
      <w:r w:rsidR="00E34ABE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CIL</w:t>
      </w:r>
    </w:p>
    <w:p w:rsidRPr="00C33648" w:rsidR="004F39FD" w:rsidP="00602656" w:rsidRDefault="004F39FD" w14:paraId="0D58B5AE" w14:textId="252ED6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Pr="00C33648"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Pr="00B03C14" w:rsidR="00B03C14" w:rsidP="00602656" w:rsidRDefault="004F39FD" w14:paraId="1F3E8D9C" w14:textId="08AA7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:rsidRPr="00940676" w:rsidR="00940676" w:rsidP="005911F4" w:rsidRDefault="00940676" w14:paraId="52F9A9B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>RPC ACCOUNT BALANCE STATEMENT</w:t>
      </w:r>
    </w:p>
    <w:p w:rsidRPr="005911F4" w:rsidR="00B03C14" w:rsidP="005911F4" w:rsidRDefault="004F39FD" w14:paraId="3DCB5265" w14:textId="5B479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 w:cs="Arial"/>
          <w:color w:val="000000" w:themeColor="text1"/>
          <w:sz w:val="20"/>
          <w:szCs w:val="20"/>
        </w:rPr>
        <w:t>payments made (</w:t>
      </w:r>
      <w:r w:rsidR="00CA3D79">
        <w:rPr>
          <w:rFonts w:ascii="Verdana" w:hAnsi="Verdana" w:cs="Arial"/>
          <w:color w:val="000000" w:themeColor="text1"/>
          <w:sz w:val="20"/>
          <w:szCs w:val="20"/>
        </w:rPr>
        <w:t xml:space="preserve">additional 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>towpath signs (£</w:t>
      </w:r>
      <w:r w:rsidR="00E34ABE">
        <w:rPr>
          <w:rFonts w:ascii="Verdana" w:hAnsi="Verdana" w:cs="Arial"/>
          <w:color w:val="000000" w:themeColor="text1"/>
          <w:sz w:val="20"/>
          <w:szCs w:val="20"/>
        </w:rPr>
        <w:t>1377.60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E34ABE">
        <w:rPr>
          <w:rFonts w:ascii="Verdana" w:hAnsi="Verdana" w:cs="Arial"/>
          <w:color w:val="000000" w:themeColor="text1"/>
          <w:sz w:val="20"/>
          <w:szCs w:val="20"/>
        </w:rPr>
        <w:t>)</w:t>
      </w:r>
    </w:p>
    <w:p w:rsidRPr="00B03C14" w:rsidR="00B03C14" w:rsidP="00602656" w:rsidRDefault="00AD469B" w14:paraId="3C24B36D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:rsidRPr="0078076B" w:rsidR="00180207" w:rsidP="00E972C2" w:rsidRDefault="000C1C92" w14:paraId="22B46C86" w14:textId="7A391E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Pr="00E972C2" w:rsidR="00C33648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CA3D79">
        <w:rPr>
          <w:rFonts w:ascii="Verdana" w:hAnsi="Verdana" w:cs="Arial"/>
          <w:color w:val="000000" w:themeColor="text1"/>
          <w:sz w:val="20"/>
          <w:szCs w:val="20"/>
        </w:rPr>
        <w:t>9</w:t>
      </w:r>
      <w:r w:rsidRPr="00CA3D79" w:rsidR="00CA3D7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A3D79">
        <w:rPr>
          <w:rFonts w:ascii="Verdana" w:hAnsi="Verdana" w:cs="Arial"/>
          <w:color w:val="000000" w:themeColor="text1"/>
          <w:sz w:val="20"/>
          <w:szCs w:val="20"/>
        </w:rPr>
        <w:t xml:space="preserve"> Nov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</w:rPr>
        <w:t xml:space="preserve"> 2020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="0078076B" w:rsidP="0078076B" w:rsidRDefault="0078076B" w14:paraId="7186DBFA" w14:textId="4BC55C33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</w:t>
      </w:r>
      <w:r w:rsidR="005262BA">
        <w:rPr>
          <w:rFonts w:ascii="Verdana" w:hAnsi="Verdana" w:cs="Arial"/>
          <w:color w:val="3333FF"/>
        </w:rPr>
        <w:t xml:space="preserve">(John Halsall) </w:t>
      </w:r>
      <w:r w:rsidRPr="0078076B">
        <w:rPr>
          <w:rFonts w:ascii="Verdana" w:hAnsi="Verdana" w:cs="Arial"/>
          <w:color w:val="3333FF"/>
        </w:rPr>
        <w:t>or The Clerk (</w:t>
      </w:r>
      <w:hyperlink w:history="1" r:id="rId8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1418DB">
        <w:rPr>
          <w:rFonts w:ascii="Verdana" w:hAnsi="Verdana" w:cs="Arial"/>
          <w:color w:val="3333FF"/>
        </w:rPr>
        <w:t>1</w:t>
      </w:r>
      <w:r w:rsidR="00CA3D79">
        <w:rPr>
          <w:rFonts w:ascii="Verdana" w:hAnsi="Verdana" w:cs="Arial"/>
          <w:color w:val="3333FF"/>
        </w:rPr>
        <w:t>1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CA3D79">
        <w:rPr>
          <w:rFonts w:ascii="Verdana" w:hAnsi="Verdana" w:cs="Arial"/>
          <w:color w:val="3333FF"/>
        </w:rPr>
        <w:t>Oct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p w:rsidR="003D54FD" w:rsidP="0078076B" w:rsidRDefault="003D54FD" w14:paraId="75F33D79" w14:textId="0F8A4AA3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</w:p>
    <w:sectPr w:rsidR="003D54FD" w:rsidSect="00F1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086E" w14:textId="77777777" w:rsidR="00A474EF" w:rsidRDefault="00A474EF" w:rsidP="00633949">
      <w:pPr>
        <w:spacing w:after="0" w:line="240" w:lineRule="auto"/>
      </w:pPr>
      <w:r>
        <w:separator/>
      </w:r>
    </w:p>
  </w:endnote>
  <w:endnote w:type="continuationSeparator" w:id="0">
    <w:p w14:paraId="44767801" w14:textId="77777777" w:rsidR="00A474EF" w:rsidRDefault="00A474EF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3C3A1974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CA3D79">
      <w:t>5</w:t>
    </w:r>
    <w:r w:rsidR="00CA3D79" w:rsidRPr="00CA3D79">
      <w:rPr>
        <w:vertAlign w:val="superscript"/>
      </w:rPr>
      <w:t>th</w:t>
    </w:r>
    <w:r w:rsidR="00CA3D79">
      <w:t xml:space="preserve"> Oct</w:t>
    </w:r>
    <w:r w:rsidR="00B85B95">
      <w:t xml:space="preserve">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A26F" w14:textId="77777777" w:rsidR="00A474EF" w:rsidRDefault="00A474EF" w:rsidP="00633949">
      <w:pPr>
        <w:spacing w:after="0" w:line="240" w:lineRule="auto"/>
      </w:pPr>
      <w:r>
        <w:separator/>
      </w:r>
    </w:p>
  </w:footnote>
  <w:footnote w:type="continuationSeparator" w:id="0">
    <w:p w14:paraId="3730897D" w14:textId="77777777" w:rsidR="00A474EF" w:rsidRDefault="00A474EF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4FB33045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CA3D79">
      <w:rPr>
        <w:rFonts w:ascii="Verdana" w:hAnsi="Verdana" w:cs="Arial"/>
        <w:b/>
        <w:bCs/>
        <w:color w:val="000000" w:themeColor="text1"/>
        <w:sz w:val="20"/>
        <w:szCs w:val="20"/>
      </w:rPr>
      <w:t>12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CA3D79">
      <w:rPr>
        <w:rFonts w:ascii="Verdana" w:hAnsi="Verdana" w:cs="Arial"/>
        <w:b/>
        <w:bCs/>
        <w:color w:val="000000" w:themeColor="text1"/>
        <w:sz w:val="20"/>
        <w:szCs w:val="20"/>
      </w:rPr>
      <w:t>Oct</w:t>
    </w:r>
    <w:r w:rsidR="00C76730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976B9"/>
    <w:rsid w:val="002A1A2A"/>
    <w:rsid w:val="002A3F17"/>
    <w:rsid w:val="002B07C9"/>
    <w:rsid w:val="002B1B54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0B98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5A3C"/>
    <w:rsid w:val="004970E1"/>
    <w:rsid w:val="004A007D"/>
    <w:rsid w:val="004A09DF"/>
    <w:rsid w:val="004A3A12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2602"/>
    <w:rsid w:val="0052584E"/>
    <w:rsid w:val="005262BA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791A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AF0"/>
    <w:rsid w:val="00B94C5D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3D79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00E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2020-09-08T16:35:00Z</cp:lastPrinted>
  <dcterms:created xsi:type="dcterms:W3CDTF">2020-10-07T15:56:00Z</dcterms:created>
  <dcterms:modified xsi:type="dcterms:W3CDTF">2020-10-07T15:56:00Z</dcterms:modified>
</cp:coreProperties>
</file>